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50" w:before="0"/>
      </w:pPr>
      <w:r>
        <w:rPr>
          <w:rFonts w:ascii="Calibri" w:cs="Calibri" w:eastAsia="Calibri" w:hAnsi="Calibri"/>
          <w:b/>
          <w:bCs/>
          <w:caps/>
          <w:color w:val="4A6B17"/>
          <w:spacing w:val="24"/>
          <w:sz w:val="18"/>
          <w:szCs w:val="18"/>
        </w:rPr>
        <w:t xml:space="preserve">Ταυτότητα</w:t>
      </w:r>
    </w:p>
    <w:p>
      <w:pPr>
        <w:pStyle w:val="Heading1"/>
        <w:keepNext/>
        <w:spacing w:after="80" w:before="0"/>
      </w:pPr>
      <w:r>
        <w:rPr>
          <w:rFonts w:ascii="Calibri" w:cs="Calibri" w:eastAsia="Calibri" w:hAnsi="Calibri"/>
          <w:b/>
          <w:bCs/>
          <w:color w:val="021358"/>
          <w:sz w:val="40"/>
          <w:szCs w:val="40"/>
        </w:rPr>
        <w:t xml:space="preserve">Προφίλ εργαστηρίου</w:t>
      </w:r>
    </w:p>
    <w:p>
      <w:pPr>
        <w:spacing w:after="220" w:line="312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470"/>
          <w:sz w:val="24"/>
          <w:szCs w:val="24"/>
        </w:rPr>
        <w:t xml:space="preserve">Το τυποποιημένο έγγραφο ταυτότητας του εργαστηρίου — για φακέλους έργων, θεσμικές αιτήσεις και νέους συνεργάτες.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9"/>
      </w:tblGrid>
      <w:tr>
        <w:tc>
          <w:tcPr>
            <w:tcW w:type="dxa" w:w="9639"/>
            <w:tcBorders>
              <w:top w:val="none" w:color="auto" w:sz="0"/>
              <w:left w:val="single" w:color="FF6000" w:sz="18"/>
              <w:bottom w:val="none" w:color="auto" w:sz="0"/>
              <w:right w:val="none" w:color="auto" w:sz="0"/>
            </w:tcBorders>
            <w:shd w:fill="FFF4EC" w:color="auto" w:val="clear"/>
            <w:tcMar>
              <w:top w:type="dxa" w:w="150"/>
              <w:left w:type="dxa" w:w="190"/>
              <w:bottom w:type="dxa" w:w="150"/>
              <w:right w:type="dxa" w:w="190"/>
            </w:tcMar>
          </w:tcPr>
          <w:p>
            <w:pPr>
              <w:keepNext w:val="false"/>
              <w:spacing w:after="80" w:before="0" w:line="276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1358"/>
                <w:sz w:val="22"/>
                <w:szCs w:val="22"/>
              </w:rPr>
              <w:t xml:space="preserve">Πώς χρησιμοποιείται αυτό το υπόδειγμα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Ενημερώνεται μία φορά τον χρόνο, ταυτόχρονα με την ετήσια επισκόπηση.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Τα θεσμικά στοιχεία (ΦΕΚ, διεύθυνση, φορέας) δεν αλλάζουν — μην τα ξαναγράφετε.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Ό,τι εμφανίζεται εδώ πρέπει να συμφωνεί με τον ιστότοπο· αν διαφέρει, διορθώστε και τα δύο.</w:t>
            </w:r>
          </w:p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B83C00"/>
                <w:sz w:val="20"/>
                <w:szCs w:val="20"/>
              </w:rPr>
              <w:t xml:space="preserve">Κάθε πεδίο σε [αγκύλες και πορτοκαλί] αντικαθίσταται. Διαγράψτε αυτό το πλαίσιο πριν από τη διανομή.</w:t>
            </w:r>
          </w:p>
        </w:tc>
      </w:tr>
    </w:tbl>
    <w:p>
      <w:pPr>
        <w:spacing w:after="160"/>
      </w:pP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Θεσμική ταυτότητα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3000"/>
        <w:gridCol w:w="6639"/>
      </w:tblGrid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Πλήρης ονομασία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Εργαστήριο Κλινικής Εργοφυσιολογίας και Αποκατάστασης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Συντομογραφία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CeprLab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Ίδρυμα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Πανεπιστήμιο Θεσσαλίας · Τμήμα Φυσικοθεραπείας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Ίδρυση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ΦΕΚ 2292/Β/2017 · ΦΕΚ 3923/Β/2019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Διευθύντρια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[όνομα · τίτλος]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Έδρα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3ο χλμ Παλαιάς Εθνικής Οδού Λαμίας–Αθηνών, Πανεπιστημιούπολη, 35100 Λαμία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Αποστολή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[Δύο έως τρεις προτάσεις. Ίδιο κείμενο με τον ιστότοπο.]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Ερευνητικές κατευθύνσεις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[Κατεύθυνση — μία πρόταση για το τι μελετά και γιατί έχει σημασία]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[Κατεύθυνση]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[Κατεύθυνση]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Δυνατότητες και εξοπλισμός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2900"/>
        <w:gridCol w:w="3400"/>
        <w:gridCol w:w="3339"/>
      </w:tblGrid>
      <w:tr>
        <w:trPr>
          <w:tblHeader/>
        </w:trPr>
        <w:tc>
          <w:tcPr>
            <w:tcW w:type="dxa" w:w="29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Δυνατότητα</w:t>
            </w:r>
          </w:p>
        </w:tc>
        <w:tc>
          <w:tcPr>
            <w:tcW w:type="dxa" w:w="34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Εξοπλισμός / μέθοδος</w:t>
            </w:r>
          </w:p>
        </w:tc>
        <w:tc>
          <w:tcPr>
            <w:tcW w:type="dxa" w:w="33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Τυπική χρήση</w:t>
            </w:r>
          </w:p>
        </w:tc>
      </w:tr>
      <w:tr>
        <w:tc>
          <w:tcPr>
            <w:tcW w:type="dxa" w:w="29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[δυνατότητα]</w:t>
            </w:r>
          </w:p>
        </w:tc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[εξοπλισμός]</w:t>
            </w:r>
          </w:p>
        </w:tc>
        <w:tc>
          <w:tcPr>
            <w:tcW w:type="dxa" w:w="33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[χρήση]</w:t>
            </w:r>
          </w:p>
        </w:tc>
      </w:tr>
      <w:tr>
        <w:tc>
          <w:tcPr>
            <w:tcW w:type="dxa" w:w="29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[δυνατότητα]</w:t>
            </w:r>
          </w:p>
        </w:tc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[εξοπλισμός]</w:t>
            </w:r>
          </w:p>
        </w:tc>
        <w:tc>
          <w:tcPr>
            <w:tcW w:type="dxa" w:w="33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[χρήση]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Σύνθεση ομάδας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5200"/>
        <w:gridCol w:w="4439"/>
      </w:tblGrid>
      <w:tr>
        <w:trPr>
          <w:tblHeader/>
        </w:trPr>
        <w:tc>
          <w:tcPr>
            <w:tcW w:type="dxa" w:w="52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Κατηγορία</w:t>
            </w:r>
          </w:p>
        </w:tc>
        <w:tc>
          <w:tcPr>
            <w:tcW w:type="dxa" w:w="44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Πλήθος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Μέλη ΔΕΠ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Ερευνητές και μεταδιδάκτορες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Υποψήφιοι διδάκτορες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Τεχνικό και διοικητικό προσωπικό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Υπηρεσίες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[Υπηρεσία — σε ποιον απευθύνεται]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[Υπηρεσία — σε ποιον απευθύνεται]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Επιλεγμένα αποτελέσματα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470"/>
          <w:sz w:val="20"/>
          <w:szCs w:val="20"/>
        </w:rPr>
        <w:t xml:space="preserve">Τρία έως πέντε αντιπροσωπευτικά αποτελέσματα της τελευταίας πενταετίας.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[παραπομπή ή τίτλος έργου]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[παραπομπή ή τίτλος έργου]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Συνεργασίες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[Φορέας — χώρα — αντικείμενο συνεργασίας]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Στοιχεία επικοινωνίας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3000"/>
        <w:gridCol w:w="6639"/>
      </w:tblGrid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Ηλ. ταχυδρομείο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ceprlab@uth.gr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Τηλέφωνο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+30 22310 60225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Ιστότοπος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ceprlab.statichost.page</w:t>
            </w:r>
          </w:p>
        </w:tc>
      </w:tr>
    </w:tbl>
    <w:sectPr>
      <w:headerReference w:type="default" r:id="rId7"/>
      <w:footerReference w:type="default" r:id="rId8"/>
      <w:pgSz w:w="11905" w:h="16837" w:orient="portrait"/>
      <w:pgMar w:top="1700" w:right="1133" w:bottom="1133" w:left="1133" w:header="70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6D0DA" w:sz="4" w:space="6"/>
      </w:pBdr>
      <w:tabs>
        <w:tab w:val="center" w:pos="4819"/>
        <w:tab w:val="right" w:pos="9639"/>
      </w:tabs>
      <w:spacing w:after="0" w:before="0"/>
    </w:pPr>
    <w:r>
      <w:rPr>
        <w:rFonts w:ascii="Calibri" w:cs="Calibri" w:eastAsia="Calibri" w:hAnsi="Calibri"/>
        <w:color w:val="5C6470"/>
        <w:sz w:val="18"/>
        <w:szCs w:val="18"/>
      </w:rPr>
      <w:t xml:space="preserve">CeprLab · Πανεπιστήμιο Θεσσαλίας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CL-TPL-04 · v</w:t>
    </w:r>
    <w:r>
      <w:rPr>
        <w:rFonts w:ascii="Consolas" w:cs="Consolas" w:eastAsia="Consolas" w:hAnsi="Consolas"/>
        <w:color w:val="B83C00"/>
        <w:sz w:val="18"/>
        <w:szCs w:val="18"/>
      </w:rPr>
      <w:t xml:space="preserve">[x.y]</w:t>
    </w:r>
    <w:r>
      <w:rPr>
        <w:rFonts w:ascii="Calibri" w:cs="Calibri" w:eastAsia="Calibri" w:hAnsi="Calibri"/>
        <w:color w:val="5C6470"/>
        <w:sz w:val="18"/>
        <w:szCs w:val="18"/>
      </w:rPr>
      <w:t xml:space="preserve">	Σελίδα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C6470"/>
        <w:sz w:val="18"/>
        <w:szCs w:val="18"/>
      </w:rPr>
      <w:t xml:space="preserve"> /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639"/>
      </w:tabs>
      <w:spacing w:after="20" w:line="620" w:lineRule="atLeast"/>
    </w:pPr>
    <w:r>
      <w:drawing>
        <wp:inline distT="0" distB="0" distL="0" distR="0">
          <wp:extent cx="247650" cy="247650"/>
          <wp:effectExtent t="0" r="0" b="0" l="0"/>
          <wp:docPr id="1" name="CeprLab" descr="Σήμα CeprLab: λευκό γράμμα C σε σκούρο μπλε τετράγωνο με στρογγυλεμένες γωνίες." title="Cepr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cs="Calibri" w:eastAsia="Calibri" w:hAnsi="Calibri"/>
        <w:b/>
        <w:bCs/>
        <w:color w:val="021358"/>
        <w:sz w:val="26"/>
        <w:szCs w:val="26"/>
      </w:rPr>
      <w:t xml:space="preserve">  CeprLab</w:t>
    </w:r>
    <w:r>
      <w:rPr>
        <w:rFonts w:ascii="Calibri" w:cs="Calibri" w:eastAsia="Calibri" w:hAnsi="Calibri"/>
        <w:b/>
        <w:bCs/>
        <w:caps/>
        <w:color w:val="B83C00"/>
        <w:spacing w:val="28"/>
        <w:sz w:val="18"/>
        <w:szCs w:val="18"/>
      </w:rPr>
      <w:t xml:space="preserve">	Υπόδειγμα</w:t>
    </w:r>
  </w:p>
  <w:p>
    <w:pPr>
      <w:pBdr>
        <w:bottom w:val="single" w:color="A6CE39" w:sz="12" w:space="3"/>
      </w:pBdr>
      <w:tabs>
        <w:tab w:val="right" w:pos="9639"/>
      </w:tabs>
      <w:spacing w:after="0"/>
    </w:pPr>
    <w:r>
      <w:rPr>
        <w:rFonts w:ascii="Calibri" w:cs="Calibri" w:eastAsia="Calibri" w:hAnsi="Calibri"/>
        <w:color w:val="5C6470"/>
        <w:sz w:val="18"/>
        <w:szCs w:val="18"/>
      </w:rPr>
      <w:t xml:space="preserve">Πανεπιστήμιο Θεσσαλίας · Τμήμα Φυσικοθεραπείας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rFonts w:ascii="Calibri" w:cs="Calibri" w:eastAsia="Calibri" w:hAnsi="Calibri"/>
        <w:color w:val="253B80"/>
      </w:rPr>
    </w:lvl>
    <w:lvl w:ilvl="1" w15:tentative="1">
      <w:start w:val="1"/>
      <w:numFmt w:val="bullet"/>
      <w:lvlText w:val="–"/>
      <w:lvlJc w:val="left"/>
      <w:pPr>
        <w:ind w:left="720" w:hanging="220"/>
      </w:pPr>
      <w:rPr>
        <w:rFonts w:ascii="Calibri" w:cs="Calibri" w:eastAsia="Calibri" w:hAnsi="Calibri"/>
        <w:color w:val="5C647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420"/>
      </w:pPr>
      <w:rPr>
        <w:rFonts w:ascii="Calibri" w:cs="Calibri" w:eastAsia="Calibri" w:hAnsi="Calibri"/>
        <w:b/>
        <w:bCs/>
        <w:color w:val="253B80"/>
      </w:rPr>
    </w:lvl>
    <w:lvl w:ilvl="1" w15:tentative="1">
      <w:start w:val="1"/>
      <w:numFmt w:val="lowerLetter"/>
      <w:lvlText w:val="%2)"/>
      <w:lvlJc w:val="left"/>
      <w:pPr>
        <w:ind w:left="840" w:hanging="360"/>
      </w:pPr>
      <w:rPr>
        <w:rFonts w:ascii="Calibri" w:cs="Calibri" w:eastAsia="Calibri" w:hAnsi="Calibri"/>
        <w:color w:val="253B8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  <w:lang w:val="el-GR"/>
      </w:rPr>
    </w:rPrDefault>
    <w:pPrDefault>
      <w:pPr>
        <w:spacing w:after="13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21358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253B8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1F2937"/>
      <w:sz w:val="23"/>
      <w:szCs w:val="23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92740c353e41f3d209051b5f556c60bc0ce2354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CeprLab · Προφίλ εργαστηρίου — υπόδειγμα</dc:title>
  <dc:subject>CeprLab · Προφίλ εργαστηρίου — υπόδειγμα</dc:subject>
  <dc:creator>CeprLab — Πανεπιστήμιο Θεσσαλίας · Τμήμα Φυσικοθεραπείας</dc:creator>
  <cp:keywords>CeprLab, template, lab-profile</cp:keywords>
  <dc:description>CeprLab · Προφίλ εργαστηρίου — υπόδειγμα</dc:description>
  <cp:lastModifiedBy>Un-named</cp:lastModifiedBy>
  <cp:revision>1</cp:revision>
  <dcterms:created xsi:type="dcterms:W3CDTF">2026-08-07T06:32:04.240Z</dcterms:created>
  <dcterms:modified xsi:type="dcterms:W3CDTF">2026-08-07T06:32:04.240Z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